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598" w:rsidRPr="00E77598" w:rsidRDefault="002C1CFD" w:rsidP="00E77598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Calibri" w:eastAsia="Times New Roman" w:hAnsi="Calibri" w:cs="Calibri"/>
          <w:szCs w:val="24"/>
          <w:lang w:val="el-GR" w:eastAsia="zh-CN"/>
        </w:rPr>
      </w:pPr>
      <w:r>
        <w:rPr>
          <w:rFonts w:ascii="Calibri" w:eastAsia="Times New Roman" w:hAnsi="Calibri" w:cs="Arial"/>
          <w:b/>
          <w:color w:val="002060"/>
          <w:sz w:val="24"/>
          <w:lang w:val="el-GR" w:eastAsia="zh-CN"/>
        </w:rPr>
        <w:t>ΕΝΤΥΠΟ ΟΙΚΟΝΟΜΙΚΗΣ ΠΡΟΣΦΟΡΑΣ</w:t>
      </w:r>
      <w:bookmarkStart w:id="0" w:name="_GoBack"/>
      <w:bookmarkEnd w:id="0"/>
      <w:r w:rsidR="00E77598" w:rsidRPr="00E77598">
        <w:rPr>
          <w:rFonts w:ascii="Calibri" w:eastAsia="Times New Roman" w:hAnsi="Calibri" w:cs="Arial"/>
          <w:b/>
          <w:color w:val="002060"/>
          <w:sz w:val="24"/>
          <w:lang w:val="el-GR" w:eastAsia="zh-CN"/>
        </w:rPr>
        <w:t xml:space="preserve"> </w:t>
      </w:r>
    </w:p>
    <w:tbl>
      <w:tblPr>
        <w:tblW w:w="9880" w:type="dxa"/>
        <w:jc w:val="center"/>
        <w:tblLook w:val="04A0" w:firstRow="1" w:lastRow="0" w:firstColumn="1" w:lastColumn="0" w:noHBand="0" w:noVBand="1"/>
      </w:tblPr>
      <w:tblGrid>
        <w:gridCol w:w="656"/>
        <w:gridCol w:w="4070"/>
        <w:gridCol w:w="1198"/>
        <w:gridCol w:w="1170"/>
        <w:gridCol w:w="1138"/>
        <w:gridCol w:w="1648"/>
      </w:tblGrid>
      <w:tr w:rsidR="00E77598" w:rsidRPr="00E77598" w:rsidTr="00763DE0">
        <w:trPr>
          <w:trHeight w:val="92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Α/Α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Είδος Εργασίας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Μονάδα Μέτρησης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Ποσότητα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Τιμή Μονάδας (Ευρώ)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Δαπάνη (Ευρώ)</w:t>
            </w:r>
          </w:p>
        </w:tc>
      </w:tr>
      <w:tr w:rsidR="00E77598" w:rsidRPr="00E77598" w:rsidTr="00763DE0">
        <w:trPr>
          <w:trHeight w:val="1800"/>
          <w:jc w:val="center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Πλήρης απόφραξη, καθαρισμός κλάδων αγωγών αποχέτευσης ακαθάρτων μεταξύ δύο διαδοχικών φρεατίων, του κεντρικού δικτύου ή/και εξωτερικής διακλάδωσης οποιασδήποτε διαμέτρου και υλικού κατασκευής καθώς και των φρεατίων επίσκεψης εκατέρωθεν του εκάστοτε κλάδου αγωγού που καθαρίζεται.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μ.μ.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12.150,00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E77598" w:rsidRPr="00E77598" w:rsidTr="00763DE0">
        <w:trPr>
          <w:trHeight w:val="1500"/>
          <w:jc w:val="center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2.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Έλεγχος (επιθεώρηση) του δικτύου με ψηφιακή βιντεοσκόπηση με σύστημα Κλειστού Κυκλώματος Τηλεόρασης (CCTV) με  έγχρωμη  Πανοραμική  (</w:t>
            </w:r>
            <w:proofErr w:type="spellStart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pan</w:t>
            </w:r>
            <w:proofErr w:type="spellEnd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-and-</w:t>
            </w:r>
            <w:proofErr w:type="spellStart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tilt</w:t>
            </w:r>
            <w:proofErr w:type="spellEnd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) κάμερα σε αυτοκινούμενο  σύστημα.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μ.μ.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12.150,00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E77598" w:rsidRPr="00E77598" w:rsidTr="00763DE0">
        <w:trPr>
          <w:trHeight w:val="1200"/>
          <w:jc w:val="center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3.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Απομάκρυνση ειδικών εμποδίων σε αγωγούς διαμέτρου μέχρι 500mm με χρήση κοπτικών </w:t>
            </w:r>
            <w:proofErr w:type="spellStart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αυτοφερόμενων</w:t>
            </w:r>
            <w:proofErr w:type="spellEnd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ρομποτικών συστημάτων.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ώρες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E77598" w:rsidRPr="00E77598" w:rsidTr="00763DE0">
        <w:trPr>
          <w:trHeight w:val="700"/>
          <w:jc w:val="center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4.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Εσωτερική σημειακή, μη </w:t>
            </w:r>
            <w:proofErr w:type="spellStart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εκσκαπτική</w:t>
            </w:r>
            <w:proofErr w:type="spellEnd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, επισκευή αγωγών αποχέτευσης ακαθάρτων, οποιασδήποτε διαμέτρου και οποιουδήποτε υλικού κατασκευής, στα τμήματα που έχουν εντοπισθεί προβλήματα από τη βιντεοσκόπηση ή άλλες επιθεωρήσεις, με χρήση ρομποτικού συστήματος με επικόλληση </w:t>
            </w:r>
            <w:proofErr w:type="spellStart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υαλοϋφάσματος</w:t>
            </w:r>
            <w:proofErr w:type="spellEnd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τριπλής στρώσης από υαλοβάμβακα των 1100gr/cm2 (φόδρα) με χρήση ρητίνης δύο συστατικών </w:t>
            </w:r>
            <w:proofErr w:type="spellStart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πυριτούχου</w:t>
            </w:r>
            <w:proofErr w:type="spellEnd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τύπου (</w:t>
            </w:r>
            <w:proofErr w:type="spellStart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silicate</w:t>
            </w:r>
            <w:proofErr w:type="spellEnd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proofErr w:type="spellStart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resin</w:t>
            </w:r>
            <w:proofErr w:type="spellEnd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), επί μήκους έως 100cm, με όλες τις κατωτέρω εργασίες προετοιμασίας του αγωγού (πλην των ως άνω αναφερομένων εργασιών κοπής με ρομποτικό σύστημα), ήτοι ενδεικτικά και όχι περιοριστικά :η κοπή και απομάκρυνση πάσης φύσεως ελαττωμάτων και ξένων αντικειμένων του προς επισκευή αγωγού, η χαλάρωση και απομάκρυνση αποθέσεων, η εκτροπή / φραγή της ροής, κ.ά., ο εκ νέου καθαρισμός του αγωγού με την μεταφορά και αποκομιδή κάθε είδους υπολειμμάτων κοπής από τον τόπο του έργου κ.τ.λ.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τεμ</w:t>
            </w:r>
            <w:proofErr w:type="spellEnd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E77598" w:rsidRPr="00E77598" w:rsidTr="00763DE0">
        <w:trPr>
          <w:trHeight w:val="1800"/>
          <w:jc w:val="center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lastRenderedPageBreak/>
              <w:t xml:space="preserve">5. 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Σημειακή επισκευή συνδέσεων πλευρικών αγωγών (οικιακών συνδέσεων) διαμέτρου μέχρι 200mm με κύριους αγωγούς διαμέτρου μέχρι 500mm, με εφαρμογή ‘’καπέλου’’ επισκευής από ύφασμα μέσω αυτοκινούμενου ρομποτικού συστήματος 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τεμ</w:t>
            </w:r>
            <w:proofErr w:type="spellEnd"/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E77598" w:rsidRPr="00E77598" w:rsidTr="00763D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7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ΜΕΡΙΚΟ ΣΥΝΟΛΟ 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E77598" w:rsidRPr="00E77598" w:rsidTr="00763D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7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l-GR" w:eastAsia="el-GR"/>
              </w:rPr>
              <w:t>Φ.Π.Α. 24 % 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E77598" w:rsidRPr="00E77598" w:rsidTr="00763DE0">
        <w:trPr>
          <w:trHeight w:val="315"/>
          <w:jc w:val="center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7576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598" w:rsidRPr="00E77598" w:rsidRDefault="00E77598" w:rsidP="00E77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E7759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ΣΥΝΟΛΙΚΗ ΔΑΠΑΝΗ ΕΡΓΑΣΙΩΝ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598" w:rsidRPr="00E77598" w:rsidRDefault="00E77598" w:rsidP="00E7759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E77598" w:rsidRPr="00E77598" w:rsidRDefault="00E77598" w:rsidP="00E77598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val="el-GR" w:eastAsia="zh-CN"/>
        </w:rPr>
      </w:pPr>
    </w:p>
    <w:p w:rsidR="00E77598" w:rsidRPr="00E77598" w:rsidRDefault="00E77598" w:rsidP="00E77598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val="el-GR" w:eastAsia="zh-CN"/>
        </w:rPr>
      </w:pPr>
    </w:p>
    <w:p w:rsidR="00E77598" w:rsidRPr="00E77598" w:rsidRDefault="00E77598" w:rsidP="00E77598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val="el-GR" w:eastAsia="zh-CN"/>
        </w:rPr>
      </w:pPr>
      <w:r w:rsidRPr="00E77598">
        <w:rPr>
          <w:rFonts w:ascii="Calibri" w:eastAsia="Times New Roman" w:hAnsi="Calibri" w:cs="Calibri"/>
          <w:szCs w:val="24"/>
          <w:lang w:val="el-GR" w:eastAsia="zh-CN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E77598" w:rsidRPr="00E77598" w:rsidRDefault="00E77598" w:rsidP="00E77598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val="el-GR" w:eastAsia="zh-CN"/>
        </w:rPr>
      </w:pPr>
    </w:p>
    <w:p w:rsidR="00E77598" w:rsidRPr="00E77598" w:rsidRDefault="00E77598" w:rsidP="00E77598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val="el-GR" w:eastAsia="zh-CN"/>
        </w:rPr>
      </w:pP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  <w:t>………, ……../…../…….</w:t>
      </w:r>
    </w:p>
    <w:p w:rsidR="00E77598" w:rsidRPr="00E77598" w:rsidRDefault="00E77598" w:rsidP="00E77598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val="el-GR" w:eastAsia="zh-CN"/>
        </w:rPr>
      </w:pPr>
    </w:p>
    <w:p w:rsidR="00E77598" w:rsidRPr="00E77598" w:rsidRDefault="00E77598" w:rsidP="00E77598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val="el-GR" w:eastAsia="zh-CN"/>
        </w:rPr>
      </w:pPr>
    </w:p>
    <w:p w:rsidR="00E77598" w:rsidRPr="00E77598" w:rsidRDefault="00E77598" w:rsidP="00E77598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szCs w:val="24"/>
          <w:lang w:val="el-GR" w:eastAsia="zh-CN"/>
        </w:rPr>
      </w:pPr>
      <w:r w:rsidRPr="00E77598">
        <w:rPr>
          <w:rFonts w:ascii="Calibri" w:eastAsia="Times New Roman" w:hAnsi="Calibri" w:cs="Calibri"/>
          <w:szCs w:val="24"/>
          <w:lang w:val="el-GR" w:eastAsia="zh-CN"/>
        </w:rPr>
        <w:t xml:space="preserve">                                  </w:t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</w:r>
      <w:r w:rsidRPr="00E77598">
        <w:rPr>
          <w:rFonts w:ascii="Calibri" w:eastAsia="Times New Roman" w:hAnsi="Calibri" w:cs="Calibri"/>
          <w:szCs w:val="24"/>
          <w:lang w:val="el-GR" w:eastAsia="zh-CN"/>
        </w:rPr>
        <w:tab/>
        <w:t xml:space="preserve">                       </w:t>
      </w:r>
      <w:r>
        <w:rPr>
          <w:rFonts w:ascii="Calibri" w:eastAsia="Times New Roman" w:hAnsi="Calibri" w:cs="Calibri"/>
          <w:szCs w:val="24"/>
          <w:lang w:val="el-GR" w:eastAsia="zh-CN"/>
        </w:rPr>
        <w:t xml:space="preserve">                 </w:t>
      </w:r>
      <w:r w:rsidRPr="00E77598">
        <w:rPr>
          <w:rFonts w:ascii="Calibri" w:eastAsia="Times New Roman" w:hAnsi="Calibri" w:cs="Calibri"/>
          <w:szCs w:val="24"/>
          <w:lang w:val="el-GR" w:eastAsia="zh-CN"/>
        </w:rPr>
        <w:t>Υπογραφή</w:t>
      </w:r>
    </w:p>
    <w:p w:rsidR="00E77598" w:rsidRDefault="00E77598"/>
    <w:sectPr w:rsidR="00E775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98"/>
    <w:rsid w:val="002C1CFD"/>
    <w:rsid w:val="00E7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C1BF"/>
  <w15:chartTrackingRefBased/>
  <w15:docId w15:val="{D0BDB209-D308-407F-8D00-FD198C7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Kritikos</dc:creator>
  <cp:keywords/>
  <dc:description/>
  <cp:lastModifiedBy>Marinos Kritikos</cp:lastModifiedBy>
  <cp:revision>2</cp:revision>
  <dcterms:created xsi:type="dcterms:W3CDTF">2023-06-20T05:51:00Z</dcterms:created>
  <dcterms:modified xsi:type="dcterms:W3CDTF">2023-06-20T05:54:00Z</dcterms:modified>
</cp:coreProperties>
</file>