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1C1B0DBB" w:rsidR="004865EE" w:rsidRPr="00834670" w:rsidRDefault="004926B6" w:rsidP="00306870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306870">
              <w:rPr>
                <w:rFonts w:ascii="Arial" w:hAnsi="Arial" w:cs="Arial"/>
                <w:i/>
                <w:sz w:val="20"/>
                <w:szCs w:val="20"/>
                <w:u w:val="single"/>
              </w:rPr>
              <w:t>11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  <w:vertAlign w:val="superscript"/>
              </w:rPr>
              <w:t>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ΔΗΜΟΤΙΚΟΥ ΣΧΟΛΕΙΟΥ ΙΛΙΟΥ</w:t>
            </w:r>
            <w:r w:rsidR="00427A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427A18" w:rsidRPr="00427A18">
              <w:rPr>
                <w:rFonts w:ascii="Arial" w:hAnsi="Arial" w:cs="Arial"/>
                <w:b w:val="0"/>
                <w:sz w:val="20"/>
                <w:szCs w:val="20"/>
              </w:rPr>
              <w:t xml:space="preserve">(επί της </w:t>
            </w:r>
            <w:r w:rsidR="00306870">
              <w:rPr>
                <w:rFonts w:ascii="Arial" w:hAnsi="Arial" w:cs="Arial"/>
                <w:b w:val="0"/>
                <w:sz w:val="20"/>
                <w:szCs w:val="20"/>
              </w:rPr>
              <w:t>Λ. Παλατιανής 2</w:t>
            </w:r>
            <w:r w:rsidR="00427A18" w:rsidRPr="00427A18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4575724E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</w:t>
            </w:r>
            <w:r w:rsidR="00306870">
              <w:rPr>
                <w:rFonts w:ascii="Calibri" w:hAnsi="Calibri" w:cs="Calibri"/>
                <w:sz w:val="22"/>
                <w:szCs w:val="22"/>
              </w:rPr>
              <w:t>5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Ioanna Koutsiana</cp:lastModifiedBy>
  <cp:revision>3</cp:revision>
  <cp:lastPrinted>2024-10-17T06:08:00Z</cp:lastPrinted>
  <dcterms:created xsi:type="dcterms:W3CDTF">2024-12-16T08:26:00Z</dcterms:created>
  <dcterms:modified xsi:type="dcterms:W3CDTF">2025-01-29T08:52:00Z</dcterms:modified>
</cp:coreProperties>
</file>